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wpg="http://schemas.microsoft.com/office/word/2010/wordprocessingGroup" xmlns:wp="http://schemas.openxmlformats.org/drawingml/2006/wordprocessingDrawing" xmlns:m="http://schemas.openxmlformats.org/officeDocument/2006/math" xmlns:w10="urn:schemas-microsoft-com:office:word" xmlns:wpi="http://schemas.microsoft.com/office/word/2010/wordprocessingInk" xmlns:mc="http://schemas.openxmlformats.org/markup-compatibility/2006" xmlns:w14="http://schemas.microsoft.com/office/word/2010/wordml" xmlns:v="urn:schemas-microsoft-com:vml" xmlns:wp14="http://schemas.microsoft.com/office/word/2010/wordprocessingDrawing" xmlns:wps="http://schemas.microsoft.com/office/word/2010/wordprocessingShape" xmlns:r="http://schemas.openxmlformats.org/officeDocument/2006/relationships" xmlns:wpsCustomData="http://www.wps.cn/officeDocument/2013/wpsCustomData" xmlns:w="http://schemas.openxmlformats.org/wordprocessingml/2006/main" xmlns:o="urn:schemas-microsoft-com:office:office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  <w:r>
        <w:rPr>
          <w:lang w:val="en-US"/>
        </w:rPr>
        <w:t>拟任第二十三届法学院社联主席、部门负责人及社团会长名单</w:t>
      </w:r>
    </w:p>
    <w:p>
      <w:pPr>
        <w:pStyle w:val="style0"/>
        <w:rPr/>
      </w:pPr>
      <w:r>
        <w:rPr>
          <w:lang w:val="en-US"/>
        </w:rPr>
        <w:t>　　新任社联主席：李奕璇</w:t>
      </w:r>
    </w:p>
    <w:p>
      <w:pPr>
        <w:pStyle w:val="style0"/>
        <w:rPr/>
      </w:pPr>
      <w:r>
        <w:rPr>
          <w:lang w:val="en-US"/>
        </w:rPr>
        <w:t>　　宣传部部长：鹿利皓</w:t>
      </w:r>
    </w:p>
    <w:p>
      <w:pPr>
        <w:pStyle w:val="style0"/>
        <w:rPr/>
      </w:pPr>
      <w:r>
        <w:rPr>
          <w:lang w:val="en-US"/>
        </w:rPr>
        <w:t>　　活动部部长：孔维佳</w:t>
      </w:r>
    </w:p>
    <w:p>
      <w:pPr>
        <w:pStyle w:val="style0"/>
        <w:rPr/>
      </w:pPr>
      <w:r>
        <w:rPr>
          <w:lang w:val="en-US"/>
        </w:rPr>
        <w:t>　　监察部部长：杨晓然</w:t>
      </w:r>
    </w:p>
    <w:p>
      <w:pPr>
        <w:pStyle w:val="style0"/>
        <w:rPr/>
      </w:pPr>
      <w:r>
        <w:rPr>
          <w:lang w:val="en-US"/>
        </w:rPr>
        <w:t>　　综合事务部部长：刘梦瑶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　　新任社团会长：</w:t>
      </w:r>
    </w:p>
    <w:p>
      <w:pPr>
        <w:pStyle w:val="style0"/>
        <w:rPr/>
      </w:pPr>
      <w:r>
        <w:rPr>
          <w:lang w:val="en-US"/>
        </w:rPr>
        <w:t>　　稷下模拟政协：徐雅琳</w:t>
      </w:r>
    </w:p>
    <w:p>
      <w:pPr>
        <w:pStyle w:val="style0"/>
        <w:rPr/>
      </w:pPr>
      <w:r>
        <w:rPr>
          <w:lang w:val="en-US"/>
        </w:rPr>
        <w:t>　　稷下廉政社团：关心雅</w:t>
      </w:r>
    </w:p>
    <w:p>
      <w:pPr>
        <w:pStyle w:val="style0"/>
        <w:rPr/>
      </w:pPr>
      <w:r>
        <w:rPr>
          <w:lang w:val="en-US"/>
        </w:rPr>
        <w:t>　　阳光社工协会：刘欣欣</w:t>
      </w:r>
    </w:p>
    <w:p>
      <w:pPr>
        <w:pStyle w:val="style0"/>
        <w:rPr/>
      </w:pPr>
      <w:r>
        <w:rPr>
          <w:lang w:val="en-US"/>
        </w:rPr>
        <w:t>　　学习会：陈昕彧</w:t>
      </w:r>
    </w:p>
    <w:p>
      <w:pPr>
        <w:pStyle w:val="style0"/>
        <w:rPr/>
      </w:pPr>
      <w:r>
        <w:rPr>
          <w:lang w:val="en-US"/>
        </w:rPr>
        <w:t>　　法律学会：王小涵</w:t>
      </w:r>
    </w:p>
    <w:p>
      <w:pPr>
        <w:pStyle w:val="style0"/>
        <w:rPr/>
      </w:pPr>
      <w:r>
        <w:rPr>
          <w:lang w:val="en-US"/>
        </w:rPr>
        <w:t>　　行政学会：高铭</w:t>
      </w:r>
    </w:p>
    <w:p>
      <w:pPr>
        <w:pStyle w:val="style0"/>
        <w:rPr/>
      </w:pPr>
      <w:r>
        <w:rPr>
          <w:lang w:val="en-US"/>
        </w:rPr>
        <w:t>　　灵感汉服文化社：张凝睿</w:t>
      </w:r>
    </w:p>
    <w:p>
      <w:pPr>
        <w:pStyle w:val="style0"/>
        <w:ind w:firstLineChars="200"/>
        <w:rPr/>
      </w:pPr>
      <w:r>
        <w:rPr>
          <w:lang w:val="en-US"/>
        </w:rPr>
        <w:t>辩论协会：刘颖</w:t>
      </w:r>
    </w:p>
    <w:p>
      <w:pPr>
        <w:pStyle w:val="style0"/>
        <w:rPr/>
      </w:pPr>
    </w:p>
    <w:p>
      <w:pPr>
        <w:pStyle w:val="style0"/>
        <w:rPr/>
      </w:pPr>
    </w:p>
    <w:sectPr>
      <w:docGrid w:type="lines" w:linePitch="312"/>
      <w:pgSz w:w="11906" w:h="16838" w:orient="portrait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="http://schemas.openxmlformats.org/officeDocument/2006/math" xmlns:r="http://schemas.openxmlformats.org/officeDocument/2006/relationships" xmlns:w="http://schemas.openxmlformats.org/wordprocessingml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bidi="ar-SA"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14="http://schemas.microsoft.com/office/word/2010/wordml" xmlns:w="http://schemas.openxmlformats.org/wordprocessingml/2006/main" xmlns:mc="http://schemas.openxmlformats.org/markup-compatibility/2006" mc:Ignorable="w14">
  <w:docDefaults>
    <w:rPrDefault>
      <w:rPr>
        <w:sz w:val="21"/>
        <w:lang w:val="en-US" w:eastAsia="zh-CN" w:bidi="ar-SA"/>
        <w:kern w:val="2"/>
        <w:szCs w:val="22"/>
        <w:rFonts w:ascii="Calibri" w:hAnsi="Calibri" w:eastAsia="宋体" w:cs="Arial"/>
      </w:rPr>
    </w:rPrDefault>
    <w:pPrDefault>
      <w:pPr>
        <w:jc w:val="both"/>
        <w:widowControl w:val="false"/>
      </w:pPr>
    </w:pPrDefault>
  </w:docDefaults>
  <w:style w:type="paragraph" w:styleId="style0" w:default="1">
    <w:name w:val="Normal"/>
    <w:qFormat/>
    <w:pPr/>
  </w:style>
  <w:style w:type="character" w:styleId="style65" w:default="1">
    <w:name w:val="Default Paragraph Font"/>
    <w:uiPriority w:val="1"/>
  </w:style>
  <w:style w:type="table" w:styleId="style105" w:default="1">
    <w:name w:val="Normal Table"/>
    <w:uiPriority w:val="99"/>
    <w:pPr/>
    <w:rPr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style107" w:default="1">
    <w:name w:val="No List"/>
    <w:uiPriority w:val="99"/>
    <w:pPr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0</Pages>
  <Words>154</Words>
  <Characters>154</Characters>
  <Application>WPS Office</Application>
  <DocSecurity>0</DocSecurity>
  <Lines>0</Lines>
  <Paragraphs>19</Paragraphs>
  <ScaleCrop>false</ScaleCrop>
  <Company/>
  <LinksUpToDate>false</LinksUpToDate>
  <CharactersWithSpaces>180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  <w:r>
        <w:rPr>
          <w:lang w:val="en-US"/>
        </w:rPr>
        <w:t>附：拟任第二十三届法学院社联主席、部门负责人及社团会长名单</w:t>
      </w:r>
    </w:p>
    <w:p>
      <w:pPr>
        <w:pStyle w:val="style0"/>
        <w:rPr/>
      </w:pPr>
      <w:r>
        <w:rPr>
          <w:lang w:val="en-US"/>
        </w:rPr>
        <w:t>　　新任社联主席：李奕璇</w:t>
      </w:r>
    </w:p>
    <w:p>
      <w:pPr>
        <w:pStyle w:val="style0"/>
        <w:rPr/>
      </w:pPr>
      <w:r>
        <w:rPr>
          <w:lang w:val="en-US"/>
        </w:rPr>
        <w:t>　　宣传部部长：鹿利皓</w:t>
      </w:r>
    </w:p>
    <w:p>
      <w:pPr>
        <w:pStyle w:val="style0"/>
        <w:rPr/>
      </w:pPr>
      <w:r>
        <w:rPr>
          <w:lang w:val="en-US"/>
        </w:rPr>
        <w:t>　　活动部部长：孔维佳</w:t>
      </w:r>
    </w:p>
    <w:p>
      <w:pPr>
        <w:pStyle w:val="style0"/>
        <w:rPr/>
      </w:pPr>
      <w:r>
        <w:rPr>
          <w:lang w:val="en-US"/>
        </w:rPr>
        <w:t>　　监察部部长：杨晓然</w:t>
      </w:r>
    </w:p>
    <w:p>
      <w:pPr>
        <w:pStyle w:val="style0"/>
        <w:rPr/>
      </w:pPr>
      <w:r>
        <w:rPr>
          <w:lang w:val="en-US"/>
        </w:rPr>
        <w:t>　　综合事务部部长：刘梦瑶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　　新任社团会长：</w:t>
      </w:r>
    </w:p>
    <w:p>
      <w:pPr>
        <w:pStyle w:val="style0"/>
        <w:rPr/>
      </w:pPr>
      <w:r>
        <w:rPr>
          <w:lang w:val="en-US"/>
        </w:rPr>
        <w:t>　　稷下模拟政协：徐雅琳</w:t>
      </w:r>
    </w:p>
    <w:p>
      <w:pPr>
        <w:pStyle w:val="style0"/>
        <w:rPr/>
      </w:pPr>
      <w:r>
        <w:rPr>
          <w:lang w:val="en-US"/>
        </w:rPr>
        <w:t>　　稷下廉政社团：关心雅</w:t>
      </w:r>
    </w:p>
    <w:p>
      <w:pPr>
        <w:pStyle w:val="style0"/>
        <w:rPr/>
      </w:pPr>
      <w:r>
        <w:rPr>
          <w:lang w:val="en-US"/>
        </w:rPr>
        <w:t>　　阳光社工协会：刘欣欣</w:t>
      </w:r>
    </w:p>
    <w:p>
      <w:pPr>
        <w:pStyle w:val="style0"/>
        <w:rPr/>
      </w:pPr>
      <w:r>
        <w:rPr>
          <w:lang w:val="en-US"/>
        </w:rPr>
        <w:t>　　学习会：陈昕彧</w:t>
      </w:r>
    </w:p>
    <w:p>
      <w:pPr>
        <w:pStyle w:val="style0"/>
        <w:rPr/>
      </w:pPr>
      <w:r>
        <w:rPr>
          <w:lang w:val="en-US"/>
        </w:rPr>
        <w:t>　　法律学会：王小涵</w:t>
      </w:r>
    </w:p>
    <w:p>
      <w:pPr>
        <w:pStyle w:val="style0"/>
        <w:rPr/>
      </w:pPr>
      <w:r>
        <w:rPr>
          <w:lang w:val="en-US"/>
        </w:rPr>
        <w:t>　　行政学会：高铭</w:t>
      </w:r>
    </w:p>
    <w:p>
      <w:pPr>
        <w:pStyle w:val="style0"/>
        <w:rPr/>
      </w:pPr>
      <w:r>
        <w:rPr>
          <w:lang w:val="en-US"/>
        </w:rPr>
        <w:t>　　灵感汉服文化社：张凝睿</w:t>
      </w:r>
    </w:p>
    <w:p>
      <w:pPr>
        <w:pStyle w:val="style0"/>
        <w:ind w:firstLineChars="200"/>
        <w:rPr/>
      </w:pPr>
      <w:r>
        <w:rPr>
          <w:lang w:val="en-US"/>
        </w:rPr>
        <w:t>辩论协会：刘颖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