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D2" w:rsidRPr="00F77D28" w:rsidRDefault="00E165D2" w:rsidP="00F77D28">
      <w:pPr>
        <w:widowControl/>
        <w:spacing w:line="560" w:lineRule="exact"/>
        <w:ind w:firstLine="360"/>
        <w:jc w:val="center"/>
        <w:rPr>
          <w:rFonts w:ascii="方正小标宋简体" w:eastAsia="方正小标宋简体" w:hAnsi="宋体" w:cs="宋体"/>
          <w:bCs/>
          <w:kern w:val="0"/>
          <w:sz w:val="44"/>
          <w:szCs w:val="44"/>
        </w:rPr>
      </w:pPr>
      <w:r w:rsidRPr="00F77D28">
        <w:rPr>
          <w:rFonts w:ascii="方正小标宋简体" w:eastAsia="方正小标宋简体" w:hAnsi="宋体" w:cs="宋体" w:hint="eastAsia"/>
          <w:bCs/>
          <w:kern w:val="0"/>
          <w:sz w:val="44"/>
          <w:szCs w:val="44"/>
        </w:rPr>
        <w:t>山东理工大学学生奖励条例</w:t>
      </w:r>
    </w:p>
    <w:p w:rsidR="00BD2F7A" w:rsidRDefault="00BD2F7A" w:rsidP="00BD2F7A">
      <w:pPr>
        <w:jc w:val="center"/>
        <w:rPr>
          <w:rFonts w:ascii="仿宋" w:eastAsia="仿宋" w:hAnsi="仿宋" w:hint="eastAsia"/>
          <w:sz w:val="32"/>
        </w:rPr>
      </w:pPr>
      <w:r>
        <w:rPr>
          <w:rFonts w:ascii="仿宋" w:eastAsia="仿宋" w:hAnsi="仿宋" w:hint="eastAsia"/>
          <w:sz w:val="32"/>
        </w:rPr>
        <w:t>（</w:t>
      </w:r>
      <w:r w:rsidRPr="006771BB">
        <w:rPr>
          <w:rFonts w:ascii="仿宋" w:eastAsia="仿宋" w:hAnsi="仿宋" w:hint="eastAsia"/>
          <w:sz w:val="32"/>
        </w:rPr>
        <w:t>鲁理工大</w:t>
      </w:r>
      <w:r>
        <w:rPr>
          <w:rFonts w:ascii="仿宋" w:eastAsia="仿宋" w:hAnsi="仿宋" w:hint="eastAsia"/>
          <w:sz w:val="32"/>
        </w:rPr>
        <w:t>政</w:t>
      </w:r>
      <w:r w:rsidRPr="006771BB">
        <w:rPr>
          <w:rFonts w:ascii="仿宋" w:eastAsia="仿宋" w:hAnsi="仿宋" w:hint="eastAsia"/>
          <w:sz w:val="32"/>
        </w:rPr>
        <w:t>发〔201</w:t>
      </w:r>
      <w:r>
        <w:rPr>
          <w:rFonts w:ascii="仿宋" w:eastAsia="仿宋" w:hAnsi="仿宋"/>
          <w:sz w:val="32"/>
        </w:rPr>
        <w:t>7</w:t>
      </w:r>
      <w:r w:rsidRPr="006771BB">
        <w:rPr>
          <w:rFonts w:ascii="仿宋" w:eastAsia="仿宋" w:hAnsi="仿宋" w:hint="eastAsia"/>
          <w:sz w:val="32"/>
        </w:rPr>
        <w:t>〕</w:t>
      </w:r>
      <w:r>
        <w:rPr>
          <w:rFonts w:ascii="仿宋" w:eastAsia="仿宋" w:hAnsi="仿宋" w:hint="eastAsia"/>
          <w:sz w:val="32"/>
        </w:rPr>
        <w:t>131</w:t>
      </w:r>
      <w:r w:rsidRPr="006771BB">
        <w:rPr>
          <w:rFonts w:ascii="仿宋" w:eastAsia="仿宋" w:hAnsi="仿宋" w:hint="eastAsia"/>
          <w:sz w:val="32"/>
        </w:rPr>
        <w:t>号</w:t>
      </w:r>
      <w:r>
        <w:rPr>
          <w:rFonts w:ascii="仿宋" w:eastAsia="仿宋" w:hAnsi="仿宋" w:hint="eastAsia"/>
          <w:sz w:val="32"/>
        </w:rPr>
        <w:t>）</w:t>
      </w:r>
    </w:p>
    <w:p w:rsidR="00E165D2" w:rsidRPr="00F77D28" w:rsidRDefault="00E165D2" w:rsidP="00F77D28">
      <w:pPr>
        <w:adjustRightInd w:val="0"/>
        <w:snapToGrid w:val="0"/>
        <w:spacing w:line="560" w:lineRule="exact"/>
        <w:rPr>
          <w:rFonts w:ascii="仿宋" w:eastAsia="仿宋" w:hAnsi="仿宋"/>
          <w:snapToGrid w:val="0"/>
          <w:kern w:val="0"/>
          <w:sz w:val="32"/>
          <w:szCs w:val="32"/>
        </w:rPr>
      </w:pPr>
    </w:p>
    <w:p w:rsidR="00E165D2" w:rsidRPr="00180631" w:rsidRDefault="00E165D2" w:rsidP="00F77D28">
      <w:pPr>
        <w:adjustRightInd w:val="0"/>
        <w:snapToGrid w:val="0"/>
        <w:spacing w:line="560" w:lineRule="exact"/>
        <w:jc w:val="center"/>
        <w:rPr>
          <w:rFonts w:ascii="黑体" w:eastAsia="黑体" w:hAnsi="黑体" w:cs="仿宋"/>
          <w:snapToGrid w:val="0"/>
          <w:kern w:val="0"/>
          <w:sz w:val="32"/>
          <w:szCs w:val="32"/>
        </w:rPr>
      </w:pPr>
      <w:r w:rsidRPr="00180631">
        <w:rPr>
          <w:rFonts w:ascii="黑体" w:eastAsia="黑体" w:hAnsi="黑体" w:cs="仿宋" w:hint="eastAsia"/>
          <w:snapToGrid w:val="0"/>
          <w:kern w:val="0"/>
          <w:sz w:val="32"/>
          <w:szCs w:val="32"/>
        </w:rPr>
        <w:t xml:space="preserve">第一章 </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总</w:t>
      </w:r>
      <w:r w:rsidR="00CE514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则</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第一条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为全面贯彻党的教育方针，培养适应经济和社会发展需要的</w:t>
      </w:r>
      <w:r w:rsidR="004F21E3" w:rsidRPr="004F21E3">
        <w:rPr>
          <w:rFonts w:ascii="仿宋" w:eastAsia="仿宋" w:hAnsi="仿宋" w:cs="仿宋" w:hint="eastAsia"/>
          <w:snapToGrid w:val="0"/>
          <w:kern w:val="0"/>
          <w:sz w:val="32"/>
          <w:szCs w:val="32"/>
        </w:rPr>
        <w:t>应用型高级专门人才</w:t>
      </w:r>
      <w:r w:rsidRPr="00F77D28">
        <w:rPr>
          <w:rFonts w:ascii="仿宋" w:eastAsia="仿宋" w:hAnsi="仿宋" w:cs="仿宋" w:hint="eastAsia"/>
          <w:snapToGrid w:val="0"/>
          <w:kern w:val="0"/>
          <w:sz w:val="32"/>
          <w:szCs w:val="32"/>
        </w:rPr>
        <w:t>，根据《中华人民共和国教育法》《中华人民共和国高等教育法》和《普通高等学校学生管理规定》</w:t>
      </w:r>
      <w:bookmarkStart w:id="0" w:name="_GoBack"/>
      <w:bookmarkEnd w:id="0"/>
      <w:r w:rsidRPr="00F77D28">
        <w:rPr>
          <w:rFonts w:ascii="仿宋" w:eastAsia="仿宋" w:hAnsi="仿宋" w:cs="仿宋" w:hint="eastAsia"/>
          <w:snapToGrid w:val="0"/>
          <w:kern w:val="0"/>
          <w:sz w:val="32"/>
          <w:szCs w:val="32"/>
        </w:rPr>
        <w:t>(教育部令第41号)，结合我校实际情况，特制定本条例。</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第二条</w:t>
      </w:r>
      <w:r w:rsidR="00CE5149">
        <w:rPr>
          <w:rFonts w:ascii="仿宋" w:eastAsia="仿宋" w:hAnsi="仿宋" w:cs="仿宋" w:hint="eastAsia"/>
          <w:snapToGrid w:val="0"/>
          <w:kern w:val="0"/>
          <w:sz w:val="32"/>
          <w:szCs w:val="32"/>
        </w:rPr>
        <w:t xml:space="preserve"> </w:t>
      </w:r>
      <w:r w:rsidR="004F21E3">
        <w:rPr>
          <w:rFonts w:ascii="仿宋" w:eastAsia="仿宋" w:hAnsi="仿宋" w:cs="仿宋" w:hint="eastAsia"/>
          <w:snapToGrid w:val="0"/>
          <w:kern w:val="0"/>
          <w:sz w:val="32"/>
          <w:szCs w:val="32"/>
        </w:rPr>
        <w:t>本条例适用于在读的全日制普通本科生、专科生和研究生（以下</w:t>
      </w:r>
      <w:r w:rsidRPr="00F77D28">
        <w:rPr>
          <w:rFonts w:ascii="仿宋" w:eastAsia="仿宋" w:hAnsi="仿宋" w:cs="仿宋" w:hint="eastAsia"/>
          <w:snapToGrid w:val="0"/>
          <w:kern w:val="0"/>
          <w:sz w:val="32"/>
          <w:szCs w:val="32"/>
        </w:rPr>
        <w:t>称“学生”）。</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第三条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学校对学生的奖励坚持精神鼓励和物质奖励相结合、以精神鼓励为主的原则。</w:t>
      </w:r>
    </w:p>
    <w:p w:rsidR="00E165D2" w:rsidRPr="00180631" w:rsidRDefault="00E165D2" w:rsidP="00F77D28">
      <w:pPr>
        <w:adjustRightInd w:val="0"/>
        <w:snapToGrid w:val="0"/>
        <w:spacing w:line="560" w:lineRule="exact"/>
        <w:jc w:val="center"/>
        <w:rPr>
          <w:rFonts w:ascii="黑体" w:eastAsia="黑体" w:hAnsi="黑体" w:cs="仿宋"/>
          <w:snapToGrid w:val="0"/>
          <w:kern w:val="0"/>
          <w:sz w:val="32"/>
          <w:szCs w:val="32"/>
        </w:rPr>
      </w:pPr>
      <w:r w:rsidRPr="00180631">
        <w:rPr>
          <w:rFonts w:ascii="黑体" w:eastAsia="黑体" w:hAnsi="黑体" w:cs="仿宋" w:hint="eastAsia"/>
          <w:snapToGrid w:val="0"/>
          <w:kern w:val="0"/>
          <w:sz w:val="32"/>
          <w:szCs w:val="32"/>
        </w:rPr>
        <w:t>第二章</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 xml:space="preserve"> 奖励种类</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第四条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国家和学校设立的奖项有：</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（一）国家奖学金；</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（二）省政府奖学金；</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（三）十佳大学生；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（四）优秀学生；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（五）优秀学生干部；</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（六）优秀毕业生；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（七）学校奖学金；</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（八）单项奖</w:t>
      </w:r>
    </w:p>
    <w:p w:rsidR="00E165D2" w:rsidRPr="00F77D28" w:rsidRDefault="00CE5149" w:rsidP="00F77D28">
      <w:pPr>
        <w:adjustRightInd w:val="0"/>
        <w:snapToGrid w:val="0"/>
        <w:spacing w:line="56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1.</w:t>
      </w:r>
      <w:r w:rsidR="00E165D2" w:rsidRPr="00F77D28">
        <w:rPr>
          <w:rFonts w:ascii="仿宋" w:eastAsia="仿宋" w:hAnsi="仿宋" w:cs="仿宋" w:hint="eastAsia"/>
          <w:snapToGrid w:val="0"/>
          <w:kern w:val="0"/>
          <w:sz w:val="32"/>
          <w:szCs w:val="32"/>
        </w:rPr>
        <w:t>学习成绩单项奖；</w:t>
      </w:r>
    </w:p>
    <w:p w:rsidR="00E165D2" w:rsidRPr="00F77D28" w:rsidRDefault="00CE5149" w:rsidP="00F77D28">
      <w:pPr>
        <w:adjustRightInd w:val="0"/>
        <w:snapToGrid w:val="0"/>
        <w:spacing w:line="56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2.</w:t>
      </w:r>
      <w:r w:rsidR="00E165D2" w:rsidRPr="00F77D28">
        <w:rPr>
          <w:rFonts w:ascii="仿宋" w:eastAsia="仿宋" w:hAnsi="仿宋" w:cs="仿宋" w:hint="eastAsia"/>
          <w:snapToGrid w:val="0"/>
          <w:kern w:val="0"/>
          <w:sz w:val="32"/>
          <w:szCs w:val="32"/>
        </w:rPr>
        <w:t>科技活动单项奖；</w:t>
      </w:r>
    </w:p>
    <w:p w:rsidR="00E165D2" w:rsidRPr="00F77D28" w:rsidRDefault="00CE5149" w:rsidP="00F77D28">
      <w:pPr>
        <w:adjustRightInd w:val="0"/>
        <w:snapToGrid w:val="0"/>
        <w:spacing w:line="56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lastRenderedPageBreak/>
        <w:t>3.</w:t>
      </w:r>
      <w:r w:rsidR="00E165D2" w:rsidRPr="00F77D28">
        <w:rPr>
          <w:rFonts w:ascii="仿宋" w:eastAsia="仿宋" w:hAnsi="仿宋" w:cs="仿宋" w:hint="eastAsia"/>
          <w:snapToGrid w:val="0"/>
          <w:kern w:val="0"/>
          <w:sz w:val="32"/>
          <w:szCs w:val="32"/>
        </w:rPr>
        <w:t>文体活动单项奖；</w:t>
      </w:r>
    </w:p>
    <w:p w:rsidR="00E165D2" w:rsidRPr="00F77D28" w:rsidRDefault="00CE5149" w:rsidP="00F77D28">
      <w:pPr>
        <w:adjustRightInd w:val="0"/>
        <w:snapToGrid w:val="0"/>
        <w:spacing w:line="56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4.</w:t>
      </w:r>
      <w:r w:rsidR="00E165D2" w:rsidRPr="00F77D28">
        <w:rPr>
          <w:rFonts w:ascii="仿宋" w:eastAsia="仿宋" w:hAnsi="仿宋" w:cs="仿宋" w:hint="eastAsia"/>
          <w:snapToGrid w:val="0"/>
          <w:kern w:val="0"/>
          <w:sz w:val="32"/>
          <w:szCs w:val="32"/>
        </w:rPr>
        <w:t>其他。</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第五条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学校设立的集体奖项有：先进班集体。</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第六条</w:t>
      </w:r>
      <w:r w:rsidRPr="00F77D28">
        <w:rPr>
          <w:rFonts w:ascii="仿宋" w:eastAsia="仿宋" w:hAnsi="仿宋" w:cs="仿宋" w:hint="eastAsia"/>
          <w:snapToGrid w:val="0"/>
          <w:kern w:val="0"/>
          <w:sz w:val="32"/>
          <w:szCs w:val="32"/>
        </w:rPr>
        <w:t xml:space="preserve"> </w:t>
      </w:r>
      <w:r w:rsidR="004F21E3" w:rsidRPr="004F21E3">
        <w:rPr>
          <w:rFonts w:ascii="仿宋" w:eastAsia="仿宋" w:hAnsi="仿宋" w:cs="仿宋" w:hint="eastAsia"/>
          <w:snapToGrid w:val="0"/>
          <w:kern w:val="0"/>
          <w:sz w:val="32"/>
          <w:szCs w:val="32"/>
        </w:rPr>
        <w:t>国家奖学金由中央政府出资设立，用于奖励特别优秀的学生，奖励标准为博士生每生每年30000元，硕士生每生每年20000元，本、专科生每生每年8000元；山东省政府奖学金由山东省人民政府出资设立，奖励标准为本、专科生每生每年6000元。国家和山东省政府奖学金的评选</w:t>
      </w:r>
      <w:r w:rsidRPr="00F77D28">
        <w:rPr>
          <w:rFonts w:ascii="仿宋" w:eastAsia="仿宋" w:hAnsi="仿宋" w:cs="仿宋" w:hint="eastAsia"/>
          <w:snapToGrid w:val="0"/>
          <w:kern w:val="0"/>
          <w:sz w:val="32"/>
          <w:szCs w:val="32"/>
        </w:rPr>
        <w:t>依据《山东理工大学国家奖学金、省政府奖学金管理办法》（鲁理工大政发</w:t>
      </w:r>
      <w:r w:rsidR="005858C1" w:rsidRPr="005858C1">
        <w:rPr>
          <w:rFonts w:ascii="仿宋" w:eastAsia="仿宋" w:hAnsi="仿宋" w:cs="仿宋" w:hint="eastAsia"/>
          <w:snapToGrid w:val="0"/>
          <w:kern w:val="0"/>
          <w:sz w:val="32"/>
          <w:szCs w:val="32"/>
        </w:rPr>
        <w:t>〔201</w:t>
      </w:r>
      <w:r w:rsidR="005858C1">
        <w:rPr>
          <w:rFonts w:ascii="仿宋" w:eastAsia="仿宋" w:hAnsi="仿宋" w:cs="仿宋" w:hint="eastAsia"/>
          <w:snapToGrid w:val="0"/>
          <w:kern w:val="0"/>
          <w:sz w:val="32"/>
          <w:szCs w:val="32"/>
        </w:rPr>
        <w:t>1</w:t>
      </w:r>
      <w:r w:rsidR="005858C1" w:rsidRPr="005858C1">
        <w:rPr>
          <w:rFonts w:ascii="仿宋" w:eastAsia="仿宋" w:hAnsi="仿宋" w:cs="仿宋" w:hint="eastAsia"/>
          <w:snapToGrid w:val="0"/>
          <w:kern w:val="0"/>
          <w:sz w:val="32"/>
          <w:szCs w:val="32"/>
        </w:rPr>
        <w:t>〕</w:t>
      </w:r>
      <w:r w:rsidRPr="00F77D28">
        <w:rPr>
          <w:rFonts w:ascii="仿宋" w:eastAsia="仿宋" w:hAnsi="仿宋" w:cs="仿宋" w:hint="eastAsia"/>
          <w:snapToGrid w:val="0"/>
          <w:kern w:val="0"/>
          <w:sz w:val="32"/>
          <w:szCs w:val="32"/>
        </w:rPr>
        <w:t>99号）和《山东理工大学研究生奖助学金发放实施办法》（</w:t>
      </w:r>
      <w:r w:rsidR="005858C1" w:rsidRPr="005858C1">
        <w:rPr>
          <w:rFonts w:ascii="仿宋" w:eastAsia="仿宋" w:hAnsi="仿宋" w:cs="仿宋" w:hint="eastAsia"/>
          <w:snapToGrid w:val="0"/>
          <w:kern w:val="0"/>
          <w:sz w:val="32"/>
          <w:szCs w:val="32"/>
        </w:rPr>
        <w:t>鲁理工大办发〔201</w:t>
      </w:r>
      <w:r w:rsidR="005858C1">
        <w:rPr>
          <w:rFonts w:ascii="仿宋" w:eastAsia="仿宋" w:hAnsi="仿宋" w:cs="仿宋" w:hint="eastAsia"/>
          <w:snapToGrid w:val="0"/>
          <w:kern w:val="0"/>
          <w:sz w:val="32"/>
          <w:szCs w:val="32"/>
        </w:rPr>
        <w:t>7</w:t>
      </w:r>
      <w:r w:rsidR="005858C1" w:rsidRPr="005858C1">
        <w:rPr>
          <w:rFonts w:ascii="仿宋" w:eastAsia="仿宋" w:hAnsi="仿宋" w:cs="仿宋" w:hint="eastAsia"/>
          <w:snapToGrid w:val="0"/>
          <w:kern w:val="0"/>
          <w:sz w:val="32"/>
          <w:szCs w:val="32"/>
        </w:rPr>
        <w:t>〕</w:t>
      </w:r>
      <w:r w:rsidRPr="00F77D28">
        <w:rPr>
          <w:rFonts w:ascii="仿宋" w:eastAsia="仿宋" w:hAnsi="仿宋" w:cs="仿宋" w:hint="eastAsia"/>
          <w:snapToGrid w:val="0"/>
          <w:kern w:val="0"/>
          <w:sz w:val="32"/>
          <w:szCs w:val="32"/>
        </w:rPr>
        <w:t>7号）组织实施。</w:t>
      </w:r>
    </w:p>
    <w:p w:rsidR="00E165D2" w:rsidRPr="00180631" w:rsidRDefault="00E165D2" w:rsidP="00F77D28">
      <w:pPr>
        <w:adjustRightInd w:val="0"/>
        <w:snapToGrid w:val="0"/>
        <w:spacing w:line="560" w:lineRule="exact"/>
        <w:jc w:val="center"/>
        <w:rPr>
          <w:rFonts w:ascii="黑体" w:eastAsia="黑体" w:hAnsi="黑体" w:cs="仿宋"/>
          <w:snapToGrid w:val="0"/>
          <w:kern w:val="0"/>
          <w:sz w:val="32"/>
          <w:szCs w:val="32"/>
        </w:rPr>
      </w:pPr>
      <w:r w:rsidRPr="00180631">
        <w:rPr>
          <w:rFonts w:ascii="黑体" w:eastAsia="黑体" w:hAnsi="黑体" w:cs="仿宋" w:hint="eastAsia"/>
          <w:snapToGrid w:val="0"/>
          <w:kern w:val="0"/>
          <w:sz w:val="32"/>
          <w:szCs w:val="32"/>
        </w:rPr>
        <w:t xml:space="preserve">第三章 </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表彰方式</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第七条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学校对获奖者的表彰方式有以下四种：</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（一）授予荣誉称号；</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（二）通报表扬；</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（三）颁发证书或奖章；</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（四）颁发奖金或奖品。</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第八条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对国家、社会、学校做出特殊贡献，为学校赢得荣誉的集体或个人，学校将根据实际情况予以奖励，具体实施办法另行规定。</w:t>
      </w:r>
    </w:p>
    <w:p w:rsidR="00E165D2" w:rsidRPr="00F77D28" w:rsidRDefault="00E165D2" w:rsidP="00F77D28">
      <w:pPr>
        <w:adjustRightInd w:val="0"/>
        <w:snapToGrid w:val="0"/>
        <w:spacing w:line="560" w:lineRule="exact"/>
        <w:jc w:val="center"/>
        <w:rPr>
          <w:rFonts w:ascii="仿宋" w:eastAsia="仿宋" w:hAnsi="仿宋" w:cs="仿宋"/>
          <w:b/>
          <w:bCs/>
          <w:snapToGrid w:val="0"/>
          <w:kern w:val="0"/>
          <w:sz w:val="32"/>
          <w:szCs w:val="32"/>
        </w:rPr>
      </w:pPr>
      <w:r w:rsidRPr="00180631">
        <w:rPr>
          <w:rFonts w:ascii="黑体" w:eastAsia="黑体" w:hAnsi="黑体" w:cs="仿宋" w:hint="eastAsia"/>
          <w:snapToGrid w:val="0"/>
          <w:kern w:val="0"/>
          <w:sz w:val="32"/>
          <w:szCs w:val="32"/>
        </w:rPr>
        <w:t xml:space="preserve">第四章 </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评选条件</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第九条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所有获奖学生必须具有较好的思想政治素质；拥护中国共产党、拥护社会主义；积极要求进步，思想品德端正，崇尚科学，遵纪守法。</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lastRenderedPageBreak/>
        <w:t>第十条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十佳大学生评选条件：</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十佳大学生是学校授予学生个人的最高荣誉。要求学生德智体全面发展，</w:t>
      </w:r>
      <w:r w:rsidR="004F21E3">
        <w:rPr>
          <w:rFonts w:ascii="仿宋" w:eastAsia="仿宋" w:hAnsi="仿宋" w:cs="仿宋" w:hint="eastAsia"/>
          <w:snapToGrid w:val="0"/>
          <w:kern w:val="0"/>
          <w:sz w:val="32"/>
          <w:szCs w:val="32"/>
        </w:rPr>
        <w:t>综合考评成绩列</w:t>
      </w:r>
      <w:r w:rsidRPr="00F77D28">
        <w:rPr>
          <w:rFonts w:ascii="仿宋" w:eastAsia="仿宋" w:hAnsi="仿宋" w:cs="仿宋" w:hint="eastAsia"/>
          <w:snapToGrid w:val="0"/>
          <w:kern w:val="0"/>
          <w:sz w:val="32"/>
          <w:szCs w:val="32"/>
        </w:rPr>
        <w:t>班级前20%，获得优秀学生或优秀学生干部，且符合下列条件之一者，可参与校十佳大学生的评选。</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（一）学习成绩优异，且在学校数学、英语、计算机等学习竞赛中获得一等奖，或在省以上各种学习竞赛中获得三等以上奖励，为学校学风建设做出贡献的学生；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（二）科研能力突出，积极参加科研活动，在省级以上大学生科技活动中获奖，或获学校学生科技二等奖以上奖励，或在具有正式刊号的学术刊物上发表学术论文，为学校学生科研工作做出贡献的学生；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具有文艺特长，多次组织校内大型文艺活动，或两次在校级文艺比赛中获二等以上奖励，或在市级以上文艺大赛中获三等以上奖励，为学校文艺工作做出突出贡献的学生；具有体育特长，在校运动会中多次取得优异成绩，或连年在校各类球赛中取得优秀成绩的主力队员，或在省以上大学生运动会上取得较好名次，为学校体育工作做出贡献的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（四）具有写作特长，作品在市级以上报刊发表，且两次在校级各类征文比赛中获二等以上奖励；或两次以上被评为校宣传报道工作先进个人，为学校宣传工作做出贡献的学生；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具有组织特长，担任学校或学院主要学生干部，且被评为省级“优秀学生干部”，或三次被评为校级“优秀学生干部”，或所在班级被评为省级先进集体或连续三次被评为校级先进集体，为学校学生工作做出贡献的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lastRenderedPageBreak/>
        <w:t>（六）实践能力突出，积极参加学校和学院组织的社会实践活动，调查报告获省级以上奖励，或被省级以上单位表彰为社会实践先进个人，或积极组织和参加其他社会活动，获得显著社会效益，为学校学生社会实践工作做出贡献的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（七）具有其他方面特长，在相关领域取得突出成绩，为学校做出贡献的学生。</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第十一条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优秀学生评选条件：</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（一）热爱所学专业，勤奋学习，成绩优秀；</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（二）积极参加社会实践活动，有一定的理论联系实际能力和开拓创新精神，取得突出成绩；</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（三）积极参加体育锻炼和文娱活动，有良好的卫生习惯和健康的心理素质，达到国家体育锻炼标准；</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w:t>
      </w:r>
      <w:r w:rsidR="004F21E3">
        <w:rPr>
          <w:rFonts w:ascii="仿宋" w:eastAsia="仿宋" w:hAnsi="仿宋" w:cs="仿宋" w:hint="eastAsia"/>
          <w:snapToGrid w:val="0"/>
          <w:kern w:val="0"/>
          <w:sz w:val="32"/>
          <w:szCs w:val="32"/>
        </w:rPr>
        <w:t>综合考评成绩</w:t>
      </w:r>
      <w:r w:rsidRPr="00F77D28">
        <w:rPr>
          <w:rFonts w:ascii="仿宋" w:eastAsia="仿宋" w:hAnsi="仿宋" w:cs="仿宋" w:hint="eastAsia"/>
          <w:snapToGrid w:val="0"/>
          <w:kern w:val="0"/>
          <w:sz w:val="32"/>
          <w:szCs w:val="32"/>
        </w:rPr>
        <w:t>列班级前20％。</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第十二条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优秀学生干部评选条件：</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（一）具有良好的政治素质和思想品德；</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（二）工作积极认真，责任心强，能独立完成所担负的工作，成绩显著；</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（三）以身作则，表率作用突出，办事公道，在同学中有较高的威信；</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（四）综合考评成绩列班级前30％。</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第十三条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优秀毕业生评选条件：</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（一）模范遵守国家法律、法规和校规校纪，在同学中具有较高的威信；</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（二）学习成绩优秀，毕业设计（论文）有较高的水平；</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lastRenderedPageBreak/>
        <w:t>（三）积极参加文体活动及其他校园文化活动，身心健康；</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（四）择业和就业态度端正，能按国家需要选择工作志愿，严格履行就业协议；</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（五）综合考评成绩列班级前20％。</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第十四条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 xml:space="preserve">学校奖学金评选条件: </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（一）学校奖学金适用于我校按国家计划招收的全日制在校本、专科学生；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（二）学校奖学金的评定以学生学年德、智、体综合考评成绩为依据。</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第十五条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单项奖评选条件：</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学习成绩单项奖：学习目的明确，勤奋好学，学习成绩列本专业年级第一名（专业年级人数多于150人时取前两名）。参加全国、全省各种学习、知识竞赛等活动，获全国竞赛个人三等奖（含三等奖）以上或参赛前六名者，获全省性竞赛个人三等奖（含三等奖）以上或参赛前三名者。</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科技活动单项奖：参加全国、全省各种科技发明、科技创新等活动，获全国竞赛个人三等奖（含三等奖）以上或参赛前六名者，获省级竞赛个人三等奖（含三等奖）以上或参赛前三名者；在国家级核心期刊或《人民日报》《光明日报》等报刊理论版发表学术论文（首位），在一般核心刊物上发表学术论文（首位），在具有统一刊号的其他专业刊物上发表学术论文（首位），论文（首位）获全国性学术会议优秀奖（含优秀奖）以上者；凡有创造发明或重要技术革新，并有重大经济效益或获得与本学科有关的某项专利者（首位）。</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lastRenderedPageBreak/>
        <w:t>（三）文体活动单项奖：参加全国、全省各种体育或文艺竞赛，获全国竞赛个人三等奖（含三等奖）以上或参赛前六名者；获全省竞赛个人三等奖（含三等奖）以上或参赛前三名者。</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其他：积极参与组织学校各项集体活动，有较强的社会工作能力，取得突出成绩；积极参与社会公益活动，表现突出，为学校赢得荣誉；具有见义勇为、助人为乐、拾金不昧等行为，受到有关部门表扬者，学校将分别给予奖励。</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（五）参加全国、全省各种竞赛，获全国竞赛集体三等奖（含三等奖）以上或参赛前六名，获全省竞赛集体三等奖（含三等奖）以上或参赛前三名，在以上项目中做出突出贡献的个人可申报对应的单项奖。</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第十六条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“先进班集体”评选条件：</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（一）全班学生都能拥护党的路线、方针、政策，自觉遵守国家法律、法规和学校的各项规章制度；</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（二）班级组织机构健全，班干部能以身作则，团结协作、责任心强，工作有计划、有记录、有总结，积极努力开展各项工作；</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（三）全班学生积极上进，认真参加各种政治学习和思想教育活动，</w:t>
      </w:r>
      <w:r w:rsidR="003056CF" w:rsidRPr="003056CF">
        <w:rPr>
          <w:rFonts w:ascii="仿宋" w:eastAsia="仿宋" w:hAnsi="仿宋" w:cs="仿宋" w:hint="eastAsia"/>
          <w:snapToGrid w:val="0"/>
          <w:kern w:val="0"/>
          <w:sz w:val="32"/>
          <w:szCs w:val="32"/>
        </w:rPr>
        <w:t>每次出勤率达到90％以上，学风良好</w:t>
      </w:r>
      <w:r w:rsidRPr="00F77D28">
        <w:rPr>
          <w:rFonts w:ascii="仿宋" w:eastAsia="仿宋" w:hAnsi="仿宋" w:cs="仿宋" w:hint="eastAsia"/>
          <w:snapToGrid w:val="0"/>
          <w:kern w:val="0"/>
          <w:sz w:val="32"/>
          <w:szCs w:val="32"/>
        </w:rPr>
        <w:t>；</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（四）全班学生学习勤奋，学风严谨，课堂秩序良好，课堂出勤率达到90％以上，班风良好；</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（五）同学之间在学习上互相帮助，取长补短，全班学生学习成绩不及格人数不超过本班人数的15％；</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（六）学年内无考试作弊等严重违纪现象；</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lastRenderedPageBreak/>
        <w:t>（七）同学间团结友爱，彼此尊重，互相帮助，关系融洽；</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（八）经常开展有利于学生身心健康的集体活动，积极参加校、院组织的各种体育活动与比赛。</w:t>
      </w:r>
    </w:p>
    <w:p w:rsidR="00E165D2" w:rsidRPr="00180631" w:rsidRDefault="00E165D2" w:rsidP="00F77D28">
      <w:pPr>
        <w:adjustRightInd w:val="0"/>
        <w:snapToGrid w:val="0"/>
        <w:spacing w:line="560" w:lineRule="exact"/>
        <w:jc w:val="center"/>
        <w:rPr>
          <w:rFonts w:ascii="黑体" w:eastAsia="黑体" w:hAnsi="黑体" w:cs="仿宋"/>
          <w:snapToGrid w:val="0"/>
          <w:kern w:val="0"/>
          <w:sz w:val="32"/>
          <w:szCs w:val="32"/>
        </w:rPr>
      </w:pPr>
      <w:r w:rsidRPr="00180631">
        <w:rPr>
          <w:rFonts w:ascii="黑体" w:eastAsia="黑体" w:hAnsi="黑体" w:cs="仿宋" w:hint="eastAsia"/>
          <w:snapToGrid w:val="0"/>
          <w:kern w:val="0"/>
          <w:sz w:val="32"/>
          <w:szCs w:val="32"/>
        </w:rPr>
        <w:t>第五章</w:t>
      </w:r>
      <w:r w:rsidR="00CE5149">
        <w:rPr>
          <w:rFonts w:ascii="黑体" w:eastAsia="黑体" w:hAnsi="黑体" w:cs="仿宋" w:hint="eastAsia"/>
          <w:snapToGrid w:val="0"/>
          <w:kern w:val="0"/>
          <w:sz w:val="32"/>
          <w:szCs w:val="32"/>
        </w:rPr>
        <w:t xml:space="preserve"> </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评选程序</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第十七条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学生奖励评审工作在学生工作委员会领导下，由学生工作处</w:t>
      </w:r>
      <w:r w:rsidR="003056CF" w:rsidRPr="003056CF">
        <w:rPr>
          <w:rFonts w:ascii="仿宋" w:eastAsia="仿宋" w:hAnsi="仿宋" w:cs="仿宋" w:hint="eastAsia"/>
          <w:snapToGrid w:val="0"/>
          <w:kern w:val="0"/>
          <w:sz w:val="32"/>
          <w:szCs w:val="32"/>
        </w:rPr>
        <w:t>、团委、</w:t>
      </w:r>
      <w:r w:rsidRPr="00F77D28">
        <w:rPr>
          <w:rFonts w:ascii="仿宋" w:eastAsia="仿宋" w:hAnsi="仿宋" w:cs="仿宋" w:hint="eastAsia"/>
          <w:snapToGrid w:val="0"/>
          <w:kern w:val="0"/>
          <w:sz w:val="32"/>
          <w:szCs w:val="32"/>
        </w:rPr>
        <w:t>研究生院及各学院具体负责组织实施。</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第十八条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国家奖学金、省政府奖学金、十佳大学生、优秀学生、优秀学生干部、学校奖学金、单项奖，先进班集体每年9月份组织评选。优秀毕业生每年4月份组织评选。</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第十九条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评选工作的具体程序：</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（一）十佳大学生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十佳大学生评选由学生工作处统一组织。评选结果报校长办公会审批。</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（二）优秀学生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优秀学生的评选工作由各学院负责组织。评选结果报学生工作处审核、分管校领导批准。</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（三）优秀学生干部</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院级学生干部的评优工作由各学院组织，校级学生干部</w:t>
      </w:r>
      <w:r w:rsidR="00AD532C">
        <w:rPr>
          <w:rFonts w:ascii="仿宋" w:eastAsia="仿宋" w:hAnsi="仿宋" w:cs="仿宋" w:hint="eastAsia"/>
          <w:snapToGrid w:val="0"/>
          <w:kern w:val="0"/>
          <w:sz w:val="32"/>
          <w:szCs w:val="32"/>
        </w:rPr>
        <w:t>的评优工作由学生工作处、</w:t>
      </w:r>
      <w:r w:rsidRPr="00F77D28">
        <w:rPr>
          <w:rFonts w:ascii="仿宋" w:eastAsia="仿宋" w:hAnsi="仿宋" w:cs="仿宋" w:hint="eastAsia"/>
          <w:snapToGrid w:val="0"/>
          <w:kern w:val="0"/>
          <w:sz w:val="32"/>
          <w:szCs w:val="32"/>
        </w:rPr>
        <w:t>团委组织。评选结果报学生工作处审核、分管校领导批准。</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（四）优秀毕业生</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优秀毕业生从应届毕业生中评选，由班级评选推荐，学院审核，报学生工作处复核、分管校领导批准。</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（五）学校奖学金</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lastRenderedPageBreak/>
        <w:t>各学院负责学校奖学金的评定和发放工作，学校奖学金每学年评定发放一次，新学年开学后两周内完成，毕业班学校奖学金评定发放在毕业前进行。获学校奖学金的学生名单报学生工作处备案。</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（六）单项奖</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符合学习成绩单项奖、科技活动单项奖、文体活动单项奖及其他类奖项申报条件的个人向所在学院提出书面申请，毕业生最后学年符合单项奖申报条件的，毕业前向所在学院申报，各学院负责单项奖的评定和发放工作，获单项奖的学生名单报学生工作处备案。</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（七）先进班集体</w:t>
      </w:r>
    </w:p>
    <w:p w:rsidR="00E165D2" w:rsidRPr="00F77D28" w:rsidRDefault="003056CF" w:rsidP="003056CF">
      <w:pPr>
        <w:adjustRightInd w:val="0"/>
        <w:snapToGrid w:val="0"/>
        <w:spacing w:line="560" w:lineRule="exact"/>
        <w:ind w:firstLineChars="200" w:firstLine="640"/>
        <w:rPr>
          <w:rFonts w:ascii="仿宋" w:eastAsia="仿宋" w:hAnsi="仿宋" w:cs="仿宋"/>
          <w:snapToGrid w:val="0"/>
          <w:kern w:val="0"/>
          <w:sz w:val="32"/>
          <w:szCs w:val="32"/>
        </w:rPr>
      </w:pPr>
      <w:r w:rsidRPr="003056CF">
        <w:rPr>
          <w:rFonts w:ascii="仿宋" w:eastAsia="仿宋" w:hAnsi="仿宋" w:cs="仿宋" w:hint="eastAsia"/>
          <w:snapToGrid w:val="0"/>
          <w:kern w:val="0"/>
          <w:sz w:val="32"/>
          <w:szCs w:val="32"/>
        </w:rPr>
        <w:t>符合评选条件的</w:t>
      </w:r>
      <w:r w:rsidR="00E165D2" w:rsidRPr="00F77D28">
        <w:rPr>
          <w:rFonts w:ascii="仿宋" w:eastAsia="仿宋" w:hAnsi="仿宋" w:cs="仿宋" w:hint="eastAsia"/>
          <w:snapToGrid w:val="0"/>
          <w:kern w:val="0"/>
          <w:sz w:val="32"/>
          <w:szCs w:val="32"/>
        </w:rPr>
        <w:t>班级填写先进班集体申报表，报所在学院学生工作办公室。各学院择优推荐，报学生工作处审核、分管校领导批准。</w:t>
      </w:r>
    </w:p>
    <w:p w:rsidR="00E165D2" w:rsidRPr="00180631" w:rsidRDefault="00E165D2" w:rsidP="00F77D28">
      <w:pPr>
        <w:adjustRightInd w:val="0"/>
        <w:snapToGrid w:val="0"/>
        <w:spacing w:line="560" w:lineRule="exact"/>
        <w:jc w:val="center"/>
        <w:rPr>
          <w:rFonts w:ascii="黑体" w:eastAsia="黑体" w:hAnsi="黑体" w:cs="仿宋"/>
          <w:snapToGrid w:val="0"/>
          <w:kern w:val="0"/>
          <w:sz w:val="32"/>
          <w:szCs w:val="32"/>
        </w:rPr>
      </w:pPr>
      <w:r w:rsidRPr="00180631">
        <w:rPr>
          <w:rFonts w:ascii="黑体" w:eastAsia="黑体" w:hAnsi="黑体" w:cs="仿宋" w:hint="eastAsia"/>
          <w:snapToGrid w:val="0"/>
          <w:kern w:val="0"/>
          <w:sz w:val="32"/>
          <w:szCs w:val="32"/>
        </w:rPr>
        <w:t xml:space="preserve">第六章 </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表彰奖励</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第二十条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奖励人数（比例）及方式：</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（一）学校为十佳大学生颁发奖牌、荣誉证书和每人2000元奖金。同时，学生工作处、团委和各学院通过多种渠道宣传</w:t>
      </w:r>
      <w:r w:rsidR="003056CF">
        <w:rPr>
          <w:rFonts w:ascii="仿宋" w:eastAsia="仿宋" w:hAnsi="仿宋" w:cs="仿宋" w:hint="eastAsia"/>
          <w:snapToGrid w:val="0"/>
          <w:kern w:val="0"/>
          <w:sz w:val="32"/>
          <w:szCs w:val="32"/>
        </w:rPr>
        <w:t>其</w:t>
      </w:r>
      <w:r w:rsidRPr="00F77D28">
        <w:rPr>
          <w:rFonts w:ascii="仿宋" w:eastAsia="仿宋" w:hAnsi="仿宋" w:cs="仿宋" w:hint="eastAsia"/>
          <w:snapToGrid w:val="0"/>
          <w:kern w:val="0"/>
          <w:sz w:val="32"/>
          <w:szCs w:val="32"/>
        </w:rPr>
        <w:t>先进事迹，以达到树立典型，教育和激励全校学生的目的。</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（二）优秀学生干部的评选各班级可评选2-3名，校、院学生会、团组织学生干部评优不超过其学生干部总数的20%，学校为其颁发荣誉证书。</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（三）优秀学生的评选比例不超过学院</w:t>
      </w:r>
      <w:r w:rsidR="003056CF" w:rsidRPr="003056CF">
        <w:rPr>
          <w:rFonts w:ascii="仿宋" w:eastAsia="仿宋" w:hAnsi="仿宋" w:cs="仿宋" w:hint="eastAsia"/>
          <w:snapToGrid w:val="0"/>
          <w:kern w:val="0"/>
          <w:sz w:val="32"/>
          <w:szCs w:val="32"/>
        </w:rPr>
        <w:t>学生总数</w:t>
      </w:r>
      <w:r w:rsidRPr="00F77D28">
        <w:rPr>
          <w:rFonts w:ascii="仿宋" w:eastAsia="仿宋" w:hAnsi="仿宋" w:cs="仿宋" w:hint="eastAsia"/>
          <w:snapToGrid w:val="0"/>
          <w:kern w:val="0"/>
          <w:sz w:val="32"/>
          <w:szCs w:val="32"/>
        </w:rPr>
        <w:t>的10％，学校为其颁发荣誉证书。</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lastRenderedPageBreak/>
        <w:t>（四）优秀毕业生的评选比例不超过学院毕业生总数的10％，其中前5%推荐为省级优秀毕业生，学校为</w:t>
      </w:r>
      <w:r w:rsidR="003056CF">
        <w:rPr>
          <w:rFonts w:ascii="仿宋" w:eastAsia="仿宋" w:hAnsi="仿宋" w:cs="仿宋" w:hint="eastAsia"/>
          <w:snapToGrid w:val="0"/>
          <w:kern w:val="0"/>
          <w:sz w:val="32"/>
          <w:szCs w:val="32"/>
        </w:rPr>
        <w:t>其</w:t>
      </w:r>
      <w:r w:rsidRPr="00F77D28">
        <w:rPr>
          <w:rFonts w:ascii="仿宋" w:eastAsia="仿宋" w:hAnsi="仿宋" w:cs="仿宋" w:hint="eastAsia"/>
          <w:snapToGrid w:val="0"/>
          <w:kern w:val="0"/>
          <w:sz w:val="32"/>
          <w:szCs w:val="32"/>
        </w:rPr>
        <w:t>颁发荣誉证书。</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（五）学校奖学金经费按每生每年90元的标准预算到各学院，学校奖学金设一个等级，获得奖学金人数按学生</w:t>
      </w:r>
      <w:r w:rsidR="003056CF">
        <w:rPr>
          <w:rFonts w:ascii="仿宋" w:eastAsia="仿宋" w:hAnsi="仿宋" w:cs="仿宋" w:hint="eastAsia"/>
          <w:snapToGrid w:val="0"/>
          <w:kern w:val="0"/>
          <w:sz w:val="32"/>
          <w:szCs w:val="32"/>
        </w:rPr>
        <w:t>总</w:t>
      </w:r>
      <w:r w:rsidRPr="00F77D28">
        <w:rPr>
          <w:rFonts w:ascii="仿宋" w:eastAsia="仿宋" w:hAnsi="仿宋" w:cs="仿宋" w:hint="eastAsia"/>
          <w:snapToGrid w:val="0"/>
          <w:kern w:val="0"/>
          <w:sz w:val="32"/>
          <w:szCs w:val="32"/>
        </w:rPr>
        <w:t>数的15%进行评选，每人每学年600元，学校为</w:t>
      </w:r>
      <w:r w:rsidR="003056CF">
        <w:rPr>
          <w:rFonts w:ascii="仿宋" w:eastAsia="仿宋" w:hAnsi="仿宋" w:cs="仿宋" w:hint="eastAsia"/>
          <w:snapToGrid w:val="0"/>
          <w:kern w:val="0"/>
          <w:sz w:val="32"/>
          <w:szCs w:val="32"/>
        </w:rPr>
        <w:t>其</w:t>
      </w:r>
      <w:r w:rsidRPr="00F77D28">
        <w:rPr>
          <w:rFonts w:ascii="仿宋" w:eastAsia="仿宋" w:hAnsi="仿宋" w:cs="仿宋" w:hint="eastAsia"/>
          <w:snapToGrid w:val="0"/>
          <w:kern w:val="0"/>
          <w:sz w:val="32"/>
          <w:szCs w:val="32"/>
        </w:rPr>
        <w:t>颁发荣誉证书。</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六）本科、专科学生单项奖经费按学校预算划拨到各学院（不包含一年级学生），学校为各项单项奖获得者颁发荣誉证书，并给予每人600元的奖励。学生在其他方面为学校做出重大贡献，经学生工作处审核，分管校领导批准，参照相关条款给予奖励。</w:t>
      </w:r>
    </w:p>
    <w:p w:rsidR="00E165D2" w:rsidRPr="00F77D28" w:rsidRDefault="00E165D2" w:rsidP="00F77D28">
      <w:pPr>
        <w:adjustRightInd w:val="0"/>
        <w:snapToGrid w:val="0"/>
        <w:spacing w:line="560" w:lineRule="exact"/>
        <w:ind w:firstLineChars="200" w:firstLine="640"/>
        <w:rPr>
          <w:rFonts w:ascii="仿宋" w:eastAsia="仿宋" w:hAnsi="仿宋" w:cs="仿宋"/>
          <w:snapToGrid w:val="0"/>
          <w:kern w:val="0"/>
          <w:sz w:val="32"/>
          <w:szCs w:val="32"/>
        </w:rPr>
      </w:pPr>
      <w:r w:rsidRPr="00F77D28">
        <w:rPr>
          <w:rFonts w:ascii="仿宋" w:eastAsia="仿宋" w:hAnsi="仿宋" w:cs="仿宋" w:hint="eastAsia"/>
          <w:snapToGrid w:val="0"/>
          <w:kern w:val="0"/>
          <w:sz w:val="32"/>
          <w:szCs w:val="32"/>
        </w:rPr>
        <w:t>（七）先进班集体的评选比例不超过学院班级</w:t>
      </w:r>
      <w:r w:rsidR="003056CF">
        <w:rPr>
          <w:rFonts w:ascii="仿宋" w:eastAsia="仿宋" w:hAnsi="仿宋" w:cs="仿宋" w:hint="eastAsia"/>
          <w:snapToGrid w:val="0"/>
          <w:kern w:val="0"/>
          <w:sz w:val="32"/>
          <w:szCs w:val="32"/>
        </w:rPr>
        <w:t>总</w:t>
      </w:r>
      <w:r w:rsidRPr="00F77D28">
        <w:rPr>
          <w:rFonts w:ascii="仿宋" w:eastAsia="仿宋" w:hAnsi="仿宋" w:cs="仿宋" w:hint="eastAsia"/>
          <w:snapToGrid w:val="0"/>
          <w:kern w:val="0"/>
          <w:sz w:val="32"/>
          <w:szCs w:val="32"/>
        </w:rPr>
        <w:t>数的10％，学校为其颁发荣誉奖状和奖品，并通报表扬。</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第二十一条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学生评奖材料装入本人档案。</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第二十二条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在各类奖励评选中若存在弄虚作假、舞弊等不良行为，则取消其荣誉称号，追回所得奖金。</w:t>
      </w:r>
    </w:p>
    <w:p w:rsidR="00E165D2" w:rsidRPr="00180631" w:rsidRDefault="00E165D2" w:rsidP="00F77D28">
      <w:pPr>
        <w:adjustRightInd w:val="0"/>
        <w:snapToGrid w:val="0"/>
        <w:spacing w:line="560" w:lineRule="exact"/>
        <w:jc w:val="center"/>
        <w:rPr>
          <w:rFonts w:ascii="黑体" w:eastAsia="黑体" w:hAnsi="黑体" w:cs="仿宋"/>
          <w:snapToGrid w:val="0"/>
          <w:kern w:val="0"/>
          <w:sz w:val="32"/>
          <w:szCs w:val="32"/>
        </w:rPr>
      </w:pPr>
      <w:r w:rsidRPr="00180631">
        <w:rPr>
          <w:rFonts w:ascii="黑体" w:eastAsia="黑体" w:hAnsi="黑体" w:cs="仿宋" w:hint="eastAsia"/>
          <w:snapToGrid w:val="0"/>
          <w:kern w:val="0"/>
          <w:sz w:val="32"/>
          <w:szCs w:val="32"/>
        </w:rPr>
        <w:t>第七章</w:t>
      </w:r>
      <w:r w:rsidR="00CE5149">
        <w:rPr>
          <w:rFonts w:ascii="黑体" w:eastAsia="黑体" w:hAnsi="黑体" w:cs="仿宋" w:hint="eastAsia"/>
          <w:snapToGrid w:val="0"/>
          <w:kern w:val="0"/>
          <w:sz w:val="32"/>
          <w:szCs w:val="32"/>
        </w:rPr>
        <w:t xml:space="preserve"> </w:t>
      </w:r>
      <w:r w:rsidR="004705F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附</w:t>
      </w:r>
      <w:r w:rsidR="00CE5149">
        <w:rPr>
          <w:rFonts w:ascii="黑体" w:eastAsia="黑体" w:hAnsi="黑体" w:cs="仿宋" w:hint="eastAsia"/>
          <w:snapToGrid w:val="0"/>
          <w:kern w:val="0"/>
          <w:sz w:val="32"/>
          <w:szCs w:val="32"/>
        </w:rPr>
        <w:t xml:space="preserve"> </w:t>
      </w:r>
      <w:r w:rsidRPr="00180631">
        <w:rPr>
          <w:rFonts w:ascii="黑体" w:eastAsia="黑体" w:hAnsi="黑体" w:cs="仿宋" w:hint="eastAsia"/>
          <w:snapToGrid w:val="0"/>
          <w:kern w:val="0"/>
          <w:sz w:val="32"/>
          <w:szCs w:val="32"/>
        </w:rPr>
        <w:t>则</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第二十三条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受纪律处分的学生，处分期限内不得参与以上奖励的评选。</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第二十四条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本条例由学生工作处负责解释。</w:t>
      </w:r>
    </w:p>
    <w:p w:rsidR="00E165D2" w:rsidRPr="00F77D28" w:rsidRDefault="00E165D2" w:rsidP="00CE5149">
      <w:pPr>
        <w:adjustRightInd w:val="0"/>
        <w:snapToGrid w:val="0"/>
        <w:spacing w:line="560" w:lineRule="exact"/>
        <w:ind w:firstLineChars="200" w:firstLine="640"/>
        <w:rPr>
          <w:rFonts w:ascii="仿宋" w:eastAsia="仿宋" w:hAnsi="仿宋" w:cs="仿宋"/>
          <w:snapToGrid w:val="0"/>
          <w:kern w:val="0"/>
          <w:sz w:val="32"/>
          <w:szCs w:val="32"/>
        </w:rPr>
      </w:pPr>
      <w:r w:rsidRPr="00CE5149">
        <w:rPr>
          <w:rFonts w:ascii="黑体" w:eastAsia="黑体" w:hAnsi="黑体" w:cs="仿宋" w:hint="eastAsia"/>
          <w:snapToGrid w:val="0"/>
          <w:kern w:val="0"/>
          <w:sz w:val="32"/>
          <w:szCs w:val="32"/>
        </w:rPr>
        <w:t>第二十五条</w:t>
      </w:r>
      <w:r w:rsidR="00CE5149">
        <w:rPr>
          <w:rFonts w:ascii="仿宋" w:eastAsia="仿宋" w:hAnsi="仿宋" w:cs="仿宋" w:hint="eastAsia"/>
          <w:snapToGrid w:val="0"/>
          <w:kern w:val="0"/>
          <w:sz w:val="32"/>
          <w:szCs w:val="32"/>
        </w:rPr>
        <w:t xml:space="preserve"> </w:t>
      </w:r>
      <w:r w:rsidRPr="00F77D28">
        <w:rPr>
          <w:rFonts w:ascii="仿宋" w:eastAsia="仿宋" w:hAnsi="仿宋" w:cs="仿宋" w:hint="eastAsia"/>
          <w:snapToGrid w:val="0"/>
          <w:kern w:val="0"/>
          <w:sz w:val="32"/>
          <w:szCs w:val="32"/>
        </w:rPr>
        <w:t>本条例自印发之日起施行。原《山东理工大学学生奖励条例》（鲁理工大政发〔2015〕66号）同时废止。</w:t>
      </w:r>
    </w:p>
    <w:p w:rsidR="00E165D2" w:rsidRDefault="00E165D2" w:rsidP="00F77D28">
      <w:pPr>
        <w:adjustRightInd w:val="0"/>
        <w:snapToGrid w:val="0"/>
        <w:spacing w:line="560" w:lineRule="exact"/>
        <w:ind w:firstLineChars="200" w:firstLine="640"/>
        <w:rPr>
          <w:rFonts w:ascii="仿宋" w:eastAsia="仿宋" w:hAnsi="仿宋" w:cs="仿宋" w:hint="eastAsia"/>
          <w:snapToGrid w:val="0"/>
          <w:kern w:val="0"/>
          <w:sz w:val="32"/>
          <w:szCs w:val="32"/>
        </w:rPr>
      </w:pPr>
    </w:p>
    <w:p w:rsidR="00F77D28" w:rsidRDefault="00F77D28" w:rsidP="00F77D28">
      <w:pPr>
        <w:spacing w:line="560" w:lineRule="exact"/>
        <w:ind w:firstLineChars="200" w:firstLine="640"/>
        <w:rPr>
          <w:rFonts w:ascii="仿宋_GB2312" w:eastAsia="仿宋_GB2312" w:hAnsi="仿宋" w:cs="宋体"/>
          <w:bCs/>
          <w:sz w:val="32"/>
          <w:szCs w:val="32"/>
        </w:rPr>
      </w:pPr>
    </w:p>
    <w:p w:rsidR="00F77D28" w:rsidRPr="00D04956" w:rsidRDefault="00F77D28" w:rsidP="00F77D28">
      <w:pPr>
        <w:pBdr>
          <w:top w:val="single" w:sz="6" w:space="0" w:color="auto"/>
          <w:bottom w:val="single" w:sz="6" w:space="1" w:color="auto"/>
        </w:pBdr>
        <w:spacing w:line="560" w:lineRule="exact"/>
        <w:rPr>
          <w:rFonts w:ascii="仿宋" w:eastAsia="仿宋" w:hAnsi="仿宋" w:cs="宋体" w:hint="eastAsia"/>
          <w:spacing w:val="-6"/>
          <w:sz w:val="24"/>
        </w:rPr>
      </w:pPr>
      <w:r>
        <w:rPr>
          <w:rFonts w:ascii="仿宋" w:eastAsia="仿宋" w:hAnsi="仿宋" w:cs="宋体" w:hint="eastAsia"/>
          <w:spacing w:val="-6"/>
          <w:sz w:val="28"/>
          <w:szCs w:val="28"/>
        </w:rPr>
        <w:t xml:space="preserve">  </w:t>
      </w:r>
      <w:r w:rsidRPr="00D04956">
        <w:rPr>
          <w:rFonts w:ascii="仿宋" w:eastAsia="仿宋" w:hAnsi="仿宋" w:cs="宋体" w:hint="eastAsia"/>
          <w:spacing w:val="-6"/>
          <w:sz w:val="28"/>
          <w:szCs w:val="28"/>
        </w:rPr>
        <w:t>抄送：</w:t>
      </w:r>
      <w:r w:rsidRPr="00F77D28">
        <w:rPr>
          <w:rFonts w:ascii="仿宋" w:eastAsia="仿宋" w:hAnsi="仿宋" w:cs="宋体" w:hint="eastAsia"/>
          <w:spacing w:val="-6"/>
          <w:sz w:val="28"/>
          <w:szCs w:val="28"/>
        </w:rPr>
        <w:t>各党总支（党委），校党委各部门、各群团组织</w:t>
      </w:r>
      <w:r w:rsidRPr="00D04956">
        <w:rPr>
          <w:rFonts w:ascii="仿宋" w:eastAsia="仿宋" w:hAnsi="仿宋" w:cs="宋体" w:hint="eastAsia"/>
          <w:spacing w:val="-6"/>
          <w:sz w:val="28"/>
          <w:szCs w:val="28"/>
        </w:rPr>
        <w:t>。</w:t>
      </w:r>
    </w:p>
    <w:p w:rsidR="002A3B1C" w:rsidRPr="00F77D28" w:rsidRDefault="00F77D28" w:rsidP="00F77D28">
      <w:pPr>
        <w:pBdr>
          <w:bottom w:val="single" w:sz="6" w:space="1" w:color="auto"/>
          <w:between w:val="single" w:sz="6" w:space="1" w:color="auto"/>
        </w:pBdr>
        <w:spacing w:line="560" w:lineRule="exact"/>
        <w:rPr>
          <w:rFonts w:ascii="仿宋" w:eastAsia="仿宋" w:hAnsi="仿宋" w:hint="eastAsia"/>
          <w:sz w:val="32"/>
          <w:szCs w:val="32"/>
        </w:rPr>
      </w:pPr>
      <w:r>
        <w:rPr>
          <w:rFonts w:ascii="仿宋" w:eastAsia="仿宋" w:hAnsi="仿宋" w:cs="宋体" w:hint="eastAsia"/>
          <w:sz w:val="28"/>
          <w:szCs w:val="28"/>
        </w:rPr>
        <w:t xml:space="preserve">  </w:t>
      </w:r>
      <w:r w:rsidRPr="00D04956">
        <w:rPr>
          <w:rFonts w:ascii="仿宋" w:eastAsia="仿宋" w:hAnsi="仿宋" w:cs="宋体" w:hint="eastAsia"/>
          <w:sz w:val="28"/>
          <w:szCs w:val="28"/>
        </w:rPr>
        <w:t>山东理工大学</w:t>
      </w:r>
      <w:r>
        <w:rPr>
          <w:rFonts w:ascii="仿宋" w:eastAsia="仿宋" w:hAnsi="仿宋" w:cs="宋体" w:hint="eastAsia"/>
          <w:sz w:val="28"/>
          <w:szCs w:val="28"/>
        </w:rPr>
        <w:t>校长</w:t>
      </w:r>
      <w:r w:rsidRPr="00D04956">
        <w:rPr>
          <w:rFonts w:ascii="仿宋" w:eastAsia="仿宋" w:hAnsi="仿宋" w:cs="宋体" w:hint="eastAsia"/>
          <w:sz w:val="28"/>
          <w:szCs w:val="28"/>
        </w:rPr>
        <w:t xml:space="preserve">办公室            </w:t>
      </w:r>
      <w:r>
        <w:rPr>
          <w:rFonts w:ascii="仿宋" w:eastAsia="仿宋" w:hAnsi="仿宋" w:cs="宋体" w:hint="eastAsia"/>
          <w:sz w:val="28"/>
          <w:szCs w:val="28"/>
        </w:rPr>
        <w:t xml:space="preserve">     </w:t>
      </w:r>
      <w:r w:rsidRPr="00D04956">
        <w:rPr>
          <w:rFonts w:ascii="仿宋" w:eastAsia="仿宋" w:hAnsi="仿宋" w:cs="宋体" w:hint="eastAsia"/>
          <w:sz w:val="28"/>
          <w:szCs w:val="28"/>
        </w:rPr>
        <w:t>2017年7月</w:t>
      </w:r>
      <w:r>
        <w:rPr>
          <w:rFonts w:ascii="仿宋" w:eastAsia="仿宋" w:hAnsi="仿宋" w:cs="宋体" w:hint="eastAsia"/>
          <w:sz w:val="28"/>
          <w:szCs w:val="28"/>
        </w:rPr>
        <w:t>2</w:t>
      </w:r>
      <w:r w:rsidR="00B43CCC">
        <w:rPr>
          <w:rFonts w:ascii="仿宋" w:eastAsia="仿宋" w:hAnsi="仿宋" w:cs="宋体" w:hint="eastAsia"/>
          <w:sz w:val="28"/>
          <w:szCs w:val="28"/>
        </w:rPr>
        <w:t>6</w:t>
      </w:r>
      <w:r w:rsidRPr="00D04956">
        <w:rPr>
          <w:rFonts w:ascii="仿宋" w:eastAsia="仿宋" w:hAnsi="仿宋" w:cs="宋体" w:hint="eastAsia"/>
          <w:sz w:val="28"/>
          <w:szCs w:val="28"/>
        </w:rPr>
        <w:t>日印发</w:t>
      </w:r>
    </w:p>
    <w:sectPr w:rsidR="002A3B1C" w:rsidRPr="00F77D28" w:rsidSect="005504B2">
      <w:footerReference w:type="even" r:id="rId7"/>
      <w:footerReference w:type="default" r:id="rId8"/>
      <w:pgSz w:w="11906" w:h="16838"/>
      <w:pgMar w:top="1474" w:right="1474" w:bottom="1418" w:left="1588" w:header="851" w:footer="680" w:gutter="0"/>
      <w:cols w:space="720"/>
      <w:docGrid w:type="linesAndChar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BD1" w:rsidRDefault="00760BD1" w:rsidP="00EC74A8">
      <w:r>
        <w:separator/>
      </w:r>
    </w:p>
  </w:endnote>
  <w:endnote w:type="continuationSeparator" w:id="1">
    <w:p w:rsidR="00760BD1" w:rsidRDefault="00760BD1" w:rsidP="00EC7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1C" w:rsidRPr="002A3B1C" w:rsidRDefault="002A3B1C" w:rsidP="002A3B1C">
    <w:pPr>
      <w:pStyle w:val="a5"/>
      <w:ind w:firstLineChars="100" w:firstLine="280"/>
      <w:rPr>
        <w:rFonts w:ascii="宋体" w:hAnsi="宋体"/>
        <w:sz w:val="28"/>
        <w:szCs w:val="28"/>
      </w:rPr>
    </w:pPr>
    <w:r w:rsidRPr="002A3B1C">
      <w:rPr>
        <w:rFonts w:ascii="宋体" w:hAnsi="宋体"/>
        <w:sz w:val="28"/>
        <w:szCs w:val="28"/>
      </w:rPr>
      <w:t xml:space="preserve">— </w:t>
    </w:r>
    <w:r w:rsidRPr="002A3B1C">
      <w:rPr>
        <w:rFonts w:ascii="宋体" w:hAnsi="宋体"/>
        <w:sz w:val="28"/>
        <w:szCs w:val="28"/>
      </w:rPr>
      <w:fldChar w:fldCharType="begin"/>
    </w:r>
    <w:r w:rsidRPr="002A3B1C">
      <w:rPr>
        <w:rFonts w:ascii="宋体" w:hAnsi="宋体"/>
        <w:sz w:val="28"/>
        <w:szCs w:val="28"/>
      </w:rPr>
      <w:instrText>PAGE   \* MERGEFORMAT</w:instrText>
    </w:r>
    <w:r w:rsidRPr="002A3B1C">
      <w:rPr>
        <w:rFonts w:ascii="宋体" w:hAnsi="宋体"/>
        <w:sz w:val="28"/>
        <w:szCs w:val="28"/>
      </w:rPr>
      <w:fldChar w:fldCharType="separate"/>
    </w:r>
    <w:r w:rsidR="00E84DE9" w:rsidRPr="00E84DE9">
      <w:rPr>
        <w:rFonts w:ascii="宋体" w:hAnsi="宋体"/>
        <w:noProof/>
        <w:sz w:val="28"/>
        <w:szCs w:val="28"/>
        <w:lang w:val="zh-CN"/>
      </w:rPr>
      <w:t>2</w:t>
    </w:r>
    <w:r w:rsidRPr="002A3B1C">
      <w:rPr>
        <w:rFonts w:ascii="宋体" w:hAnsi="宋体"/>
        <w:sz w:val="28"/>
        <w:szCs w:val="28"/>
      </w:rPr>
      <w:fldChar w:fldCharType="end"/>
    </w:r>
    <w:r w:rsidRPr="002A3B1C">
      <w:rPr>
        <w:rFonts w:ascii="宋体" w:hAnsi="宋体"/>
        <w:sz w:val="28"/>
        <w:szCs w:val="28"/>
      </w:rPr>
      <w:t xml:space="preserve"> —</w:t>
    </w:r>
  </w:p>
  <w:p w:rsidR="002A3B1C" w:rsidRDefault="002A3B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D1" w:rsidRPr="007E45D1" w:rsidRDefault="007E45D1" w:rsidP="007E45D1">
    <w:pPr>
      <w:pStyle w:val="a5"/>
      <w:wordWrap w:val="0"/>
      <w:ind w:right="280"/>
      <w:jc w:val="right"/>
      <w:rPr>
        <w:rFonts w:ascii="宋体" w:hAnsi="宋体"/>
        <w:sz w:val="28"/>
        <w:szCs w:val="28"/>
      </w:rPr>
    </w:pPr>
    <w:r w:rsidRPr="007E45D1">
      <w:rPr>
        <w:rFonts w:ascii="宋体" w:hAnsi="宋体"/>
        <w:sz w:val="28"/>
        <w:szCs w:val="28"/>
      </w:rPr>
      <w:t xml:space="preserve">— </w:t>
    </w:r>
    <w:r w:rsidRPr="007E45D1">
      <w:rPr>
        <w:rFonts w:ascii="宋体" w:hAnsi="宋体"/>
        <w:sz w:val="28"/>
        <w:szCs w:val="28"/>
      </w:rPr>
      <w:fldChar w:fldCharType="begin"/>
    </w:r>
    <w:r w:rsidRPr="007E45D1">
      <w:rPr>
        <w:rFonts w:ascii="宋体" w:hAnsi="宋体"/>
        <w:sz w:val="28"/>
        <w:szCs w:val="28"/>
      </w:rPr>
      <w:instrText>PAGE   \* MERGEFORMAT</w:instrText>
    </w:r>
    <w:r w:rsidRPr="007E45D1">
      <w:rPr>
        <w:rFonts w:ascii="宋体" w:hAnsi="宋体"/>
        <w:sz w:val="28"/>
        <w:szCs w:val="28"/>
      </w:rPr>
      <w:fldChar w:fldCharType="separate"/>
    </w:r>
    <w:r w:rsidR="00E84DE9" w:rsidRPr="00E84DE9">
      <w:rPr>
        <w:rFonts w:ascii="宋体" w:hAnsi="宋体"/>
        <w:noProof/>
        <w:sz w:val="28"/>
        <w:szCs w:val="28"/>
        <w:lang w:val="zh-CN"/>
      </w:rPr>
      <w:t>1</w:t>
    </w:r>
    <w:r w:rsidRPr="007E45D1">
      <w:rPr>
        <w:rFonts w:ascii="宋体" w:hAnsi="宋体"/>
        <w:sz w:val="28"/>
        <w:szCs w:val="28"/>
      </w:rPr>
      <w:fldChar w:fldCharType="end"/>
    </w:r>
    <w:r w:rsidRPr="007E45D1">
      <w:rPr>
        <w:rFonts w:ascii="宋体" w:hAnsi="宋体"/>
        <w:sz w:val="28"/>
        <w:szCs w:val="28"/>
      </w:rPr>
      <w:t xml:space="preserve"> —</w:t>
    </w:r>
  </w:p>
  <w:p w:rsidR="007E45D1" w:rsidRDefault="007E45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BD1" w:rsidRDefault="00760BD1" w:rsidP="00EC74A8">
      <w:r>
        <w:separator/>
      </w:r>
    </w:p>
  </w:footnote>
  <w:footnote w:type="continuationSeparator" w:id="1">
    <w:p w:rsidR="00760BD1" w:rsidRDefault="00760BD1" w:rsidP="00EC7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2F6AD9"/>
    <w:rsid w:val="00062605"/>
    <w:rsid w:val="00076F7B"/>
    <w:rsid w:val="000B767F"/>
    <w:rsid w:val="000C6B01"/>
    <w:rsid w:val="001370C7"/>
    <w:rsid w:val="001629AC"/>
    <w:rsid w:val="00180631"/>
    <w:rsid w:val="001B0267"/>
    <w:rsid w:val="001B6BE2"/>
    <w:rsid w:val="002A3B1C"/>
    <w:rsid w:val="002F6AD9"/>
    <w:rsid w:val="00302834"/>
    <w:rsid w:val="003056CF"/>
    <w:rsid w:val="0034657C"/>
    <w:rsid w:val="004106D3"/>
    <w:rsid w:val="004405C7"/>
    <w:rsid w:val="004705F9"/>
    <w:rsid w:val="004B11F6"/>
    <w:rsid w:val="004D0EFC"/>
    <w:rsid w:val="004F21E3"/>
    <w:rsid w:val="005504B2"/>
    <w:rsid w:val="005858C1"/>
    <w:rsid w:val="005D4BCC"/>
    <w:rsid w:val="005E6CC3"/>
    <w:rsid w:val="006277CC"/>
    <w:rsid w:val="00652E42"/>
    <w:rsid w:val="006C0EE5"/>
    <w:rsid w:val="006C20A7"/>
    <w:rsid w:val="00703A94"/>
    <w:rsid w:val="00743309"/>
    <w:rsid w:val="00760BD1"/>
    <w:rsid w:val="0076630C"/>
    <w:rsid w:val="007E45D1"/>
    <w:rsid w:val="008558C7"/>
    <w:rsid w:val="008A067C"/>
    <w:rsid w:val="008D1701"/>
    <w:rsid w:val="008E3E3B"/>
    <w:rsid w:val="00936AA5"/>
    <w:rsid w:val="00957B3D"/>
    <w:rsid w:val="00963FF1"/>
    <w:rsid w:val="00975637"/>
    <w:rsid w:val="009B0E68"/>
    <w:rsid w:val="00A01611"/>
    <w:rsid w:val="00A25D17"/>
    <w:rsid w:val="00A37402"/>
    <w:rsid w:val="00A40965"/>
    <w:rsid w:val="00A41FC7"/>
    <w:rsid w:val="00A60FCE"/>
    <w:rsid w:val="00AA1127"/>
    <w:rsid w:val="00AA3194"/>
    <w:rsid w:val="00AB4FE5"/>
    <w:rsid w:val="00AD532C"/>
    <w:rsid w:val="00AD5DAE"/>
    <w:rsid w:val="00B05C5E"/>
    <w:rsid w:val="00B136C9"/>
    <w:rsid w:val="00B33B40"/>
    <w:rsid w:val="00B34006"/>
    <w:rsid w:val="00B41558"/>
    <w:rsid w:val="00B43CCC"/>
    <w:rsid w:val="00B666B7"/>
    <w:rsid w:val="00B70E4C"/>
    <w:rsid w:val="00BD2F7A"/>
    <w:rsid w:val="00C229B6"/>
    <w:rsid w:val="00C3501B"/>
    <w:rsid w:val="00C42168"/>
    <w:rsid w:val="00C83675"/>
    <w:rsid w:val="00CA5175"/>
    <w:rsid w:val="00CB7B5F"/>
    <w:rsid w:val="00CC4845"/>
    <w:rsid w:val="00CD4E3B"/>
    <w:rsid w:val="00CE5149"/>
    <w:rsid w:val="00D06EFC"/>
    <w:rsid w:val="00D214A7"/>
    <w:rsid w:val="00D309E7"/>
    <w:rsid w:val="00D83DB8"/>
    <w:rsid w:val="00DC7622"/>
    <w:rsid w:val="00DF0403"/>
    <w:rsid w:val="00E165D2"/>
    <w:rsid w:val="00E45D9E"/>
    <w:rsid w:val="00E75945"/>
    <w:rsid w:val="00E84DE9"/>
    <w:rsid w:val="00EA5547"/>
    <w:rsid w:val="00EA576D"/>
    <w:rsid w:val="00EB46C2"/>
    <w:rsid w:val="00EB7AB6"/>
    <w:rsid w:val="00EC74A8"/>
    <w:rsid w:val="00EE0F8F"/>
    <w:rsid w:val="00F0388A"/>
    <w:rsid w:val="00F14F49"/>
    <w:rsid w:val="00F15FF3"/>
    <w:rsid w:val="00F30B69"/>
    <w:rsid w:val="00F45C65"/>
    <w:rsid w:val="00F474AE"/>
    <w:rsid w:val="00F77D28"/>
    <w:rsid w:val="00FD3655"/>
    <w:rsid w:val="00FD4C00"/>
    <w:rsid w:val="00FF0550"/>
    <w:rsid w:val="00FF579A"/>
    <w:rsid w:val="00FF7451"/>
    <w:rsid w:val="05D07899"/>
    <w:rsid w:val="064707DC"/>
    <w:rsid w:val="09CE5FE9"/>
    <w:rsid w:val="0C3B2421"/>
    <w:rsid w:val="10DA7A3F"/>
    <w:rsid w:val="143B75BD"/>
    <w:rsid w:val="1FF32203"/>
    <w:rsid w:val="294E3354"/>
    <w:rsid w:val="2CBC0A72"/>
    <w:rsid w:val="38CB41BA"/>
    <w:rsid w:val="462F27B3"/>
    <w:rsid w:val="46C57C6D"/>
    <w:rsid w:val="494B13CC"/>
    <w:rsid w:val="51881196"/>
    <w:rsid w:val="5443314E"/>
    <w:rsid w:val="58E33356"/>
    <w:rsid w:val="696F0988"/>
    <w:rsid w:val="6F046D30"/>
    <w:rsid w:val="71874850"/>
    <w:rsid w:val="77EF2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sz w:val="18"/>
      <w:szCs w:val="18"/>
    </w:rPr>
  </w:style>
  <w:style w:type="paragraph" w:styleId="a3">
    <w:name w:val="Balloon Text"/>
    <w:basedOn w:val="a"/>
    <w:link w:val="Char"/>
    <w:uiPriority w:val="99"/>
    <w:unhideWhenUsed/>
    <w:rPr>
      <w:kern w:val="0"/>
      <w:sz w:val="18"/>
      <w:szCs w:val="18"/>
      <w:lang/>
    </w:rPr>
  </w:style>
  <w:style w:type="paragraph" w:styleId="a4">
    <w:name w:val="header"/>
    <w:basedOn w:val="a"/>
    <w:link w:val="Char0"/>
    <w:unhideWhenUsed/>
    <w:rsid w:val="00EC74A8"/>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sid w:val="00EC74A8"/>
    <w:rPr>
      <w:kern w:val="2"/>
      <w:sz w:val="18"/>
      <w:szCs w:val="18"/>
    </w:rPr>
  </w:style>
  <w:style w:type="paragraph" w:styleId="a5">
    <w:name w:val="footer"/>
    <w:basedOn w:val="a"/>
    <w:link w:val="Char1"/>
    <w:unhideWhenUsed/>
    <w:rsid w:val="00EC74A8"/>
    <w:pPr>
      <w:tabs>
        <w:tab w:val="center" w:pos="4153"/>
        <w:tab w:val="right" w:pos="8306"/>
      </w:tabs>
      <w:snapToGrid w:val="0"/>
      <w:jc w:val="left"/>
    </w:pPr>
    <w:rPr>
      <w:sz w:val="18"/>
      <w:szCs w:val="18"/>
      <w:lang/>
    </w:rPr>
  </w:style>
  <w:style w:type="character" w:customStyle="1" w:styleId="Char1">
    <w:name w:val="页脚 Char"/>
    <w:link w:val="a5"/>
    <w:rsid w:val="00EC74A8"/>
    <w:rPr>
      <w:kern w:val="2"/>
      <w:sz w:val="18"/>
      <w:szCs w:val="18"/>
    </w:rPr>
  </w:style>
  <w:style w:type="paragraph" w:styleId="a6">
    <w:name w:val="Date"/>
    <w:basedOn w:val="a"/>
    <w:next w:val="a"/>
    <w:link w:val="Char2"/>
    <w:uiPriority w:val="99"/>
    <w:semiHidden/>
    <w:unhideWhenUsed/>
    <w:rsid w:val="00DF0403"/>
    <w:pPr>
      <w:ind w:leftChars="2500" w:left="100"/>
    </w:pPr>
    <w:rPr>
      <w:lang/>
    </w:rPr>
  </w:style>
  <w:style w:type="character" w:customStyle="1" w:styleId="Char2">
    <w:name w:val="日期 Char"/>
    <w:link w:val="a6"/>
    <w:uiPriority w:val="99"/>
    <w:semiHidden/>
    <w:rsid w:val="00DF0403"/>
    <w:rPr>
      <w:kern w:val="2"/>
      <w:sz w:val="21"/>
      <w:szCs w:val="22"/>
    </w:rPr>
  </w:style>
  <w:style w:type="paragraph" w:customStyle="1" w:styleId="0">
    <w:name w:val="0"/>
    <w:basedOn w:val="a"/>
    <w:rsid w:val="00A25D17"/>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25D17"/>
    <w:pPr>
      <w:widowControl w:val="0"/>
      <w:autoSpaceDE w:val="0"/>
      <w:autoSpaceDN w:val="0"/>
      <w:adjustRightInd w:val="0"/>
    </w:pPr>
    <w:rPr>
      <w:rFonts w:ascii="FZXiaoBiaoSong-B05S" w:hAnsi="FZXiaoBiaoSong-B05S" w:cs="FZXiaoBiaoSong-B05S"/>
      <w:color w:val="000000"/>
      <w:sz w:val="24"/>
      <w:szCs w:val="24"/>
    </w:rPr>
  </w:style>
  <w:style w:type="paragraph" w:customStyle="1" w:styleId="1">
    <w:name w:val="无间隔1"/>
    <w:basedOn w:val="a"/>
    <w:link w:val="Char3"/>
    <w:uiPriority w:val="1"/>
    <w:qFormat/>
    <w:rsid w:val="00E165D2"/>
    <w:pPr>
      <w:widowControl/>
      <w:jc w:val="left"/>
    </w:pPr>
    <w:rPr>
      <w:rFonts w:ascii="Calibri" w:hAnsi="Calibri"/>
      <w:kern w:val="0"/>
      <w:sz w:val="22"/>
      <w:lang w:eastAsia="en-US" w:bidi="en-US"/>
    </w:rPr>
  </w:style>
  <w:style w:type="character" w:customStyle="1" w:styleId="Char3">
    <w:name w:val="无间隔 Char"/>
    <w:link w:val="1"/>
    <w:uiPriority w:val="1"/>
    <w:qFormat/>
    <w:rsid w:val="00E165D2"/>
    <w:rPr>
      <w:rFonts w:ascii="Calibri" w:eastAsia="宋体" w:hAnsi="Calibri" w:cs="Times New Roman"/>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1241865247">
      <w:bodyDiv w:val="1"/>
      <w:marLeft w:val="0"/>
      <w:marRight w:val="0"/>
      <w:marTop w:val="0"/>
      <w:marBottom w:val="0"/>
      <w:divBdr>
        <w:top w:val="none" w:sz="0" w:space="0" w:color="auto"/>
        <w:left w:val="none" w:sz="0" w:space="0" w:color="auto"/>
        <w:bottom w:val="none" w:sz="0" w:space="0" w:color="auto"/>
        <w:right w:val="none" w:sz="0" w:space="0" w:color="auto"/>
      </w:divBdr>
    </w:div>
    <w:div w:id="1709912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7705-6A89-4B07-932C-D190B87C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672</Words>
  <Characters>3835</Characters>
  <Application>Microsoft Office Word</Application>
  <DocSecurity>0</DocSecurity>
  <PresentationFormat/>
  <Lines>31</Lines>
  <Paragraphs>8</Paragraphs>
  <Slides>0</Slides>
  <Notes>0</Notes>
  <HiddenSlides>0</HiddenSlides>
  <MMClips>0</MMClips>
  <ScaleCrop>false</ScaleCrop>
  <Company>Sky123.Org</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creator>于炳文(民继处)</dc:creator>
  <cp:lastModifiedBy>Sky123.Org</cp:lastModifiedBy>
  <cp:revision>3</cp:revision>
  <cp:lastPrinted>2017-07-19T01:37:00Z</cp:lastPrinted>
  <dcterms:created xsi:type="dcterms:W3CDTF">2017-09-17T13:11:00Z</dcterms:created>
  <dcterms:modified xsi:type="dcterms:W3CDTF">2017-09-17T13:12:00Z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2052-9.1.0.4902</vt:lpwstr>
  </property>
</Properties>
</file>